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SAB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L.P.</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7,225,439.00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7,225,439.00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7,225,439.00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9.45 %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BAM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7,225,439.00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7,225,439.00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7,225,439.00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7,225,439.00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7,225,439.00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7,225,439.00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Dames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7,225,439.00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7,225,439.00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7,225,439.00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Dmitry Balyasny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7,225,439.00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7,225,439.00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7,225,439.00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SAB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777 W 41st St, Suite 401, Miami Beach, Florida, 33140</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(1) Balyasny Asset Management L.P., a Delaware limited partnership ("BAM"), (2) BAM GP LLC, a Delaware limited liability company ("BAM GP"), (3) Balyasny Asset Management Holdings LP, a Delaware limited partnership ("BAM Holdings"), (4) Dames GP LLC, a Delaware limited liability company ("Dames"), and (5) Dmitry Balyasny, a United States citizen (collectively, the "Reporting Persons"). BAM GP is the General Partner of BAM. BAM Holdings is the Sole Member of BAM GP. Dames is the General Partner of BAM Holdings. Dmitry Balyasny is the Managing Member of Dames.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BAM, BAM GP, BAM Holdings, Dames, and Mr. Balyasny is located at 444 West Lake Street, 50th Floor, Chicago, IL 60606.</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(1) BAM is a Delaware limited partnership, (2) BAM GP is a Delaware limited liability company, (3) BAM Holdings is a Delaware limited partnership, (4) Dames is a Delaware limited liability company, and (5) Mr. Balyasny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By virtue of its position as the investment manager of Atlas Diversified Master Fund, Ltd ("ADMF"), the direct holder of 1,450,439 shares of common stock, par value $0.0001 per share ("Shares"), reported herein, and by virtue of its position as the investment manager of Atlas Private Holdings (Cayman) Ltd. ("APHC"), is the direct holder of the 2,310,000 shares of common stock (including an additional 3,465,000 shares issued upon the exercise of warrants), par value $0.0001 per share, reported herein, BAM may be deemed to exercise voting and investment power over such Shares held by ADMF and APHC and thus may be deemed to beneficially own such Shares. By virtue of its position as the General Partner of BAM, BAM GP may be deemed to exercise voting and investment power over the Shares held directly by ADMF and APHC and thus may be deemed to beneficially own such Shares. By virtue of its position as the Sole Member of BAM GP, BAM Holdings may be deemed to exercise voting and investment power over the Shares held directly by ADMF and APHC and thus may be deemed to beneficially own such Shares. By virtue of its position as the General Partner of BAM Holdings, Dames may be deemed to exercise voting and investment power over the Shares held directly by ADMF and APHC and thus may be deemed to beneficially own such Shares. By virtue of his position as the Managing Member of Dames, Mr. Balyasny may be deemed to exercise voting and investment power over the Shares held directly by ADMF and APHC and thus may be deemed to beneficially own such Shares.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approximately 9.45% of the Shares, based on the 76,464,094 Shares outstanding as of May 6, 2026, as reported in the Issuer's report filed on form 10-Q with the Securities and Exchange Commission on May 12, 2026. The reported amount consists of 3,760,439 shares and 3,465,000 shares issuable upon the exercise of 34,650 Warrants subject to the Beneficial Ownership Limitation (as defined herein). The Warrants are subject to a blocker which prevents the holder from exercising the Warrants to the extent that, upon such exercise, the holder would beneficially own in excess of 9.99% of the Shares outstanding as a result of the exercise (the "Beneficial Ownership Limitation").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Each of the Reporting Persons has the sole power to vote or to direct the vote of 7225439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Each of the Reporting Persons has the sole power to dispose or to direct the disposition of 7225439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ADMF and APHC, are both Cayman Islands exempted companies that are investment management clients of BAM, have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560" w:type="dxa"/>
        <w:jc w:val="left"/>
        <w:tblInd w:w="0" w:type="dxa"/>
        <w:tblLayout w:type="fixed"/>
        <w:tblCellMar>
          <w:top w:w="28" w:type="dxa"/>
          <w:left w:w="28" w:type="dxa"/>
          <w:bottom w:w="28" w:type="dxa"/>
          <w:right w:w="28" w:type="dxa"/>
        </w:tblCellMar>
      </w:tblPr>
      <w:tblGrid>
        <w:gridCol w:w="4780"/>
        <w:gridCol w:w="4780"/>
      </w:tblGrid>
      <w:tr>
        <w:trPr/>
        <w:tc>
          <w:tcPr>
            <w:tcW w:w="4780" w:type="dxa"/>
            <w:tcBorders/>
            <w:vAlign w:val="center"/>
          </w:tcPr>
          <w:p>
            <w:pPr>
              <w:pStyle w:val="TableContents"/>
              <w:bidi w:val="0"/>
              <w:spacing w:before="0" w:after="0"/>
              <w:jc w:val="left"/>
              <w:rPr/>
            </w:pPr>
            <w:r>
              <w:rPr/>
              <w:t> </w:t>
            </w:r>
          </w:p>
          <w:tbl>
            <w:tblPr>
              <w:tblW w:w="4621" w:type="dxa"/>
              <w:jc w:val="left"/>
              <w:tblInd w:w="0" w:type="dxa"/>
              <w:tblLayout w:type="fixed"/>
              <w:tblCellMar>
                <w:top w:w="28" w:type="dxa"/>
                <w:left w:w="28" w:type="dxa"/>
                <w:bottom w:w="28" w:type="dxa"/>
                <w:right w:w="28" w:type="dxa"/>
              </w:tblCellMar>
            </w:tblPr>
            <w:tblGrid>
              <w:gridCol w:w="4621"/>
            </w:tblGrid>
            <w:tr>
              <w:trPr/>
              <w:tc>
                <w:tcPr>
                  <w:tcW w:w="4621" w:type="dxa"/>
                  <w:tcBorders/>
                  <w:vAlign w:val="center"/>
                </w:tcPr>
                <w:p>
                  <w:pPr>
                    <w:pStyle w:val="TableContents"/>
                    <w:bidi w:val="0"/>
                    <w:spacing w:before="0" w:after="0"/>
                    <w:jc w:val="left"/>
                    <w:rPr/>
                  </w:pPr>
                  <w:r>
                    <w:rPr/>
                    <w:t>BALYASNY ASSET MANAGEMENT L.P.</w:t>
                  </w:r>
                </w:p>
              </w:tc>
            </w:tr>
          </w:tbl>
          <w:p>
            <w:pPr>
              <w:pStyle w:val="TableContents"/>
              <w:bidi w:val="0"/>
              <w:spacing w:before="0" w:after="283"/>
              <w:jc w:val="left"/>
              <w:rPr/>
            </w:pPr>
            <w:r>
              <w:rPr/>
            </w:r>
          </w:p>
        </w:tc>
        <w:tc>
          <w:tcPr>
            <w:tcW w:w="47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BAM GP LLC</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Balyasny Asset Management Holdings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Dames GP LLC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Dmitry Balyasny</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Dmitry Balyasny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Dmitry Balyasny / Self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1947</Words>
  <Characters>9904</Characters>
  <CharactersWithSpaces>11761</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